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A" w:rsidRDefault="008222DA">
      <w:r>
        <w:t>Time Narrative &amp; History</w:t>
      </w:r>
      <w:r>
        <w:tab/>
      </w:r>
      <w:r>
        <w:tab/>
        <w:t xml:space="preserve">    David Carr   (Temporality and </w:t>
      </w:r>
      <w:proofErr w:type="spellStart"/>
      <w:r>
        <w:t>Sequentiality</w:t>
      </w:r>
      <w:proofErr w:type="spellEnd"/>
      <w:r>
        <w:t>)</w:t>
      </w:r>
    </w:p>
    <w:p w:rsidR="00EC165E" w:rsidRDefault="008222DA">
      <w:r>
        <w:t>The Creation of Reality in Psychoanalysis     Richard Moore</w:t>
      </w:r>
    </w:p>
    <w:p w:rsidR="008222DA" w:rsidRPr="008222DA" w:rsidRDefault="008222DA" w:rsidP="008222DA">
      <w:pPr>
        <w:ind w:left="3690" w:hanging="3690"/>
        <w:rPr>
          <w:rFonts w:ascii="Times New Roman" w:eastAsia="Times New Roman" w:hAnsi="Times New Roman" w:cs="Times New Roman"/>
          <w:color w:val="222222"/>
          <w:sz w:val="20"/>
          <w:szCs w:val="30"/>
        </w:rPr>
      </w:pPr>
      <w:r>
        <w:t>World Affectivity and Trauma</w:t>
      </w:r>
      <w:r>
        <w:tab/>
        <w:t xml:space="preserve">  </w:t>
      </w:r>
      <w:proofErr w:type="spellStart"/>
      <w:r>
        <w:t>Stolorow</w:t>
      </w:r>
      <w:proofErr w:type="spellEnd"/>
      <w:r>
        <w:t xml:space="preserve"> (</w:t>
      </w:r>
      <w:proofErr w:type="spellStart"/>
      <w:r>
        <w:t>intersubjective</w:t>
      </w:r>
      <w:proofErr w:type="spellEnd"/>
      <w:r>
        <w:t xml:space="preserve"> systems and trauma</w:t>
      </w:r>
      <w:proofErr w:type="gramStart"/>
      <w:r>
        <w:t>,;</w:t>
      </w:r>
      <w:proofErr w:type="gramEnd"/>
      <w:r>
        <w:t xml:space="preserve">                   </w:t>
      </w:r>
      <w:proofErr w:type="spellStart"/>
      <w:r>
        <w:t>dwelling;narrative</w:t>
      </w:r>
      <w:proofErr w:type="spellEnd"/>
      <w:r>
        <w:t>)</w:t>
      </w:r>
      <w:r w:rsidRPr="008222DA">
        <w:rPr>
          <w:rFonts w:ascii="Times New Roman" w:eastAsia="Times New Roman" w:hAnsi="Times New Roman" w:cs="Times New Roman"/>
          <w:color w:val="222222"/>
          <w:sz w:val="20"/>
          <w:szCs w:val="30"/>
        </w:rPr>
        <w:t>Contents</w:t>
      </w:r>
    </w:p>
    <w:tbl>
      <w:tblPr>
        <w:tblW w:w="11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3"/>
        <w:gridCol w:w="717"/>
      </w:tblGrid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divId w:val="497690574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5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Existential Analysis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Daseinanalysis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and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PostCartesian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Psychoanalysis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6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Chapter 2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Heideggers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Investigative Method in Being and Time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7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Chapter 3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PostCartesian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Psychoanalysis as Phenomenological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Contextualism</w:t>
              </w:r>
              <w:proofErr w:type="spellEnd"/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19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8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Chapter 4 Existential Anxiety Finitude and Trauma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35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9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Dissociation Finitude and Traumatic Temporality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53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10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Chapter 6 Our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KinshipinFinitude</w:t>
              </w:r>
              <w:proofErr w:type="spellEnd"/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63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11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Chapter 7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Relationalizing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Heideggers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Conception of Finitude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67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12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Ethical Implications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71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A Distant Mirror</w:t>
            </w:r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79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13" w:history="1"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The Mutual Enrichment of </w:t>
              </w:r>
              <w:proofErr w:type="spellStart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>Heideggers</w:t>
              </w:r>
              <w:proofErr w:type="spellEnd"/>
              <w:r w:rsidRPr="008222DA">
                <w:rPr>
                  <w:rFonts w:ascii="Times New Roman" w:eastAsia="Times New Roman" w:hAnsi="Times New Roman" w:cs="Times New Roman"/>
                  <w:color w:val="6611CC"/>
                  <w:sz w:val="16"/>
                  <w:szCs w:val="24"/>
                </w:rPr>
                <w:t xml:space="preserve"> Existential Philosophy and Post Cartesian Psychoanalysis</w:t>
              </w:r>
            </w:hyperlink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105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109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222DA">
              <w:rPr>
                <w:rFonts w:ascii="Times New Roman" w:eastAsia="Times New Roman" w:hAnsi="Times New Roman" w:cs="Times New Roman"/>
                <w:sz w:val="16"/>
                <w:szCs w:val="24"/>
              </w:rPr>
              <w:t>115</w:t>
            </w: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10965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222DA" w:rsidRPr="008222DA" w:rsidTr="008222DA"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FF"/>
            </w:tcBorders>
            <w:vAlign w:val="center"/>
            <w:hideMark/>
          </w:tcPr>
          <w:p w:rsidR="008222DA" w:rsidRPr="008222DA" w:rsidRDefault="008222DA" w:rsidP="008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2DA" w:rsidRDefault="008222DA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222DA">
        <w:rPr>
          <w:rFonts w:ascii="Arial" w:eastAsia="Times New Roman" w:hAnsi="Arial" w:cs="Arial"/>
          <w:color w:val="333333"/>
          <w:sz w:val="20"/>
          <w:szCs w:val="20"/>
        </w:rPr>
        <w:br w:type="textWrapping" w:clear="all"/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Contexts of Being  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-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Stolorow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Intersubjective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Psychanalysis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8222DA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Structures of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Subjectivity  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>Phenomoenological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Psychoanlytic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Explorations (Atwood and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Stolorow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903AAF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Remembering – Edward Casey</w:t>
      </w:r>
    </w:p>
    <w:p w:rsidR="00903AAF" w:rsidRDefault="00903AAF" w:rsidP="00903AAF">
      <w:pPr>
        <w:pStyle w:val="Heading2"/>
        <w:rPr>
          <w:rFonts w:ascii="Arial" w:hAnsi="Arial" w:cs="Arial"/>
          <w:b w:val="0"/>
          <w:color w:val="000000"/>
        </w:rPr>
      </w:pPr>
      <w:r w:rsidRPr="00903AAF">
        <w:rPr>
          <w:rStyle w:val="HTMLCite"/>
          <w:rFonts w:ascii="Arial" w:hAnsi="Arial" w:cs="Arial"/>
          <w:b w:val="0"/>
          <w:color w:val="000000"/>
        </w:rPr>
        <w:t>To Deny Our Nothingness: Contemporary Images of Man</w:t>
      </w:r>
      <w:proofErr w:type="gramStart"/>
      <w:r w:rsidRPr="00903AAF">
        <w:rPr>
          <w:rStyle w:val="apple-converted-space"/>
          <w:rFonts w:ascii="Arial" w:hAnsi="Arial" w:cs="Arial"/>
          <w:b w:val="0"/>
          <w:color w:val="000000"/>
        </w:rPr>
        <w:t> </w:t>
      </w:r>
      <w:r w:rsidRPr="00903AAF">
        <w:rPr>
          <w:rFonts w:ascii="Arial" w:hAnsi="Arial" w:cs="Arial"/>
          <w:b w:val="0"/>
          <w:color w:val="000000"/>
        </w:rPr>
        <w:t xml:space="preserve"> Maurice</w:t>
      </w:r>
      <w:proofErr w:type="gramEnd"/>
      <w:r w:rsidRPr="00903AAF">
        <w:rPr>
          <w:rFonts w:ascii="Arial" w:hAnsi="Arial" w:cs="Arial"/>
          <w:b w:val="0"/>
          <w:color w:val="000000"/>
        </w:rPr>
        <w:t xml:space="preserve"> Friedman</w:t>
      </w:r>
    </w:p>
    <w:p w:rsidR="00903AAF" w:rsidRDefault="00903AAF" w:rsidP="00903AAF"/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&amp; Atwood, G. E. (1979, 1993).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Faces in a Cloud: Subjectivity in Personality Theory</w:t>
      </w:r>
      <w:r>
        <w:rPr>
          <w:rFonts w:ascii="Arial" w:hAnsi="Arial" w:cs="Arial"/>
          <w:color w:val="000000"/>
          <w:sz w:val="20"/>
          <w:szCs w:val="20"/>
        </w:rPr>
        <w:t>. Northvale, NJ: Jason Aronson.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Atwood, G. E.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(1984).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Structures of Subjectivity: Explorations in Psychoanalytic Phenomenology</w:t>
      </w:r>
      <w:r>
        <w:rPr>
          <w:rFonts w:ascii="Arial" w:hAnsi="Arial" w:cs="Arial"/>
          <w:color w:val="000000"/>
          <w:sz w:val="20"/>
          <w:szCs w:val="20"/>
        </w:rPr>
        <w:t>. Hillsdale, NJ: Analytic Press.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R. D.,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Brandchaft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B., &amp; Atwood, G. E. (1987).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Psychoanalytic Treatment: An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Intersubjective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Approach</w:t>
      </w:r>
      <w:r>
        <w:rPr>
          <w:rFonts w:ascii="Arial" w:hAnsi="Arial" w:cs="Arial"/>
          <w:color w:val="000000"/>
          <w:sz w:val="20"/>
          <w:szCs w:val="20"/>
        </w:rPr>
        <w:t>. Hillsdale, NJ: Analytic Press.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&amp; Atwood, G. E. (1992).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Contexts of Being: The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Intersubjective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Foundations of Psychological Life</w:t>
      </w:r>
      <w:r>
        <w:rPr>
          <w:rFonts w:ascii="Arial" w:hAnsi="Arial" w:cs="Arial"/>
          <w:color w:val="000000"/>
          <w:sz w:val="20"/>
          <w:szCs w:val="20"/>
        </w:rPr>
        <w:t>. Hillsdale, NJ: Analytic Press.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Orange, D. M., Atwood, G. E.,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(1997).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Working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Intersubjectively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Contextualism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Psychoanalytic Practice</w:t>
      </w:r>
      <w:r>
        <w:rPr>
          <w:rFonts w:ascii="Arial" w:hAnsi="Arial" w:cs="Arial"/>
          <w:color w:val="000000"/>
          <w:sz w:val="20"/>
          <w:szCs w:val="20"/>
        </w:rPr>
        <w:t>. Hillsdale, NJ: Analytic Press.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D., Atwood, G. E., &amp; Orange, D. M. (2002).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Worlds of Experience: Interweaving Philosophical and Clinical Dimensions in Psychoanalysis</w:t>
      </w:r>
      <w:r>
        <w:rPr>
          <w:rFonts w:ascii="Arial" w:hAnsi="Arial" w:cs="Arial"/>
          <w:color w:val="000000"/>
          <w:sz w:val="20"/>
          <w:szCs w:val="20"/>
        </w:rPr>
        <w:t>. New York: Basic Books.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(2007).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Trauma and Human Existence: Autobiographical, Psychoanalytic, and Philosophical Reflections</w:t>
      </w:r>
      <w:r>
        <w:rPr>
          <w:rFonts w:ascii="Arial" w:hAnsi="Arial" w:cs="Arial"/>
          <w:color w:val="000000"/>
          <w:sz w:val="20"/>
          <w:szCs w:val="20"/>
        </w:rPr>
        <w:t xml:space="preserve">. New York: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Routledge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 (2011).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World, Affectivity, Trauma: Heidegger and Post-Cartesian Psychoanalysis</w:t>
      </w:r>
      <w:r>
        <w:rPr>
          <w:rFonts w:ascii="Arial" w:hAnsi="Arial" w:cs="Arial"/>
          <w:color w:val="000000"/>
          <w:sz w:val="20"/>
          <w:szCs w:val="20"/>
        </w:rPr>
        <w:t xml:space="preserve">. New York: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Routledge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03AAF" w:rsidRPr="00903AAF" w:rsidRDefault="00903AAF" w:rsidP="00903AA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Stolorow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R. 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Psychology Today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webpage: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</w:rPr>
          <w:t>http://www.psychologytoday.com/experts/robert-d-stolorow-phd</w:t>
        </w:r>
      </w:hyperlink>
      <w:r>
        <w:t>Edward Casey</w:t>
      </w:r>
    </w:p>
    <w:p w:rsidR="00903AAF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Edward Casey Articles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On Memory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“Imagining and Remembering,”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(December, 1977)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“Perceiving and Remembering,”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(March, 1978)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“Freud and Piaget on Childhood Memory,”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Piaget, Philosophy, and the Human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Sciences,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. H.J. Silverman (Humanities Press, 1980)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Memorability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of the Filmic Image,”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Quarterly Review of Film Studies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(summer, 1981)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“Keeping the Past in Mind,”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(September, l983); reprinted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Descriptions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D.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Ihde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H.J. Silverman (SUNY Press, 1985)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“Commemoration and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Perdurance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in the Analects, Books I and II,”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East and West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(October, l984)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“Habitual Body and Memory in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Merleau-Ponty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(fall, 1984)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“Memory and Phenomenological Method,”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Phenomenology in Practice and Theory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W.S. Hamrick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Nijhoff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1985)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“Earle on Memory and the Past,”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The Life of the Transcendental Ego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E.S. Casey &amp; D.V.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Morano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(SUNY Press, 1986)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World of Nostalgia,”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(1987)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“Memory and Reason,”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Phenomenological Inquiry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(1989)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Levinas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on Memory and the Trace,” in J.C.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Sallis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G. Moneta, &amp; J.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Taminiaux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gram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eds</w:t>
      </w:r>
      <w:proofErr w:type="gramEnd"/>
      <w:r w:rsidRPr="00903AAF">
        <w:rPr>
          <w:rFonts w:ascii="Arial" w:eastAsia="Times New Roman" w:hAnsi="Arial" w:cs="Arial"/>
          <w:color w:val="333333"/>
          <w:sz w:val="24"/>
          <w:szCs w:val="24"/>
        </w:rPr>
        <w:t>.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Collegium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Phaenomenologicum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Kluwer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1988)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“Remembering Resumed: Pursuing Buddhism and Phenomenology in Practice,”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In the Mirror of Memory: Reflections on Mindfulness and Remembrance in Indian and Tibetan Buddhism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J.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Gyatso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(SUNY Press, 1992)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“Forgetting Remembered,”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(fall, 1992)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“On the Phenomenology of Remembering: The Neglected Case of Place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Memory,”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Natural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and Artificial Minds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R. Burton (SUNY Press, 1993)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“Memory,”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Encyclopedia of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L.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Embree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et al.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Kluwer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1997)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“Remembering the Place of the Other within Oneself,” translated into German by Antje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Kapust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in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Anspruch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des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Anderen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B.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Waldenfels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/I.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Därmann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(Munich: Fink, 1998)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Stompin’on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Scott: Reflections on Memory in Relation to Time and the Flesh,”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Research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(Fall, 2000)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“Is Social Memory Something Cognitive or Something Else?” (forthcoming in a volume to be published by the Sage Foundation)</w:t>
      </w:r>
    </w:p>
    <w:p w:rsidR="00903AAF" w:rsidRPr="00903AAF" w:rsidRDefault="00903AAF" w:rsidP="00903A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>“Public Memory in Place and Time,”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Public Memory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edited by Kendall Phillips (University of Alabama Press, 2004)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On Imagination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“Imagination: Imagining and the Image,”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and Phenomenological Research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(June, 1971)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“Toward a Phenomenology of Imagination,”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the British Society for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(January, 1974)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“Comparative Phenomenology of Mental Activity: Memory, Hallucination, and Fantasy Contrasted with Imagination,”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Research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(1976); reprinted with minor changes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Imagination and its Pathologies,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J. Phillips &amp; J. Morley (MIT Press, 2003)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 and Phenomenological Method,”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Husserl: Expositions and Appraisals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eds. F. Elliston &amp; P. McCormick (Notre Dame University Press, 1977)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“Sartre on Imagination,”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The Philosophy of Jean-Paul Sartre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P.A.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Schilpp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(Library of Living Philosophers, 1981)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L’imagination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comme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intermédiare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Vers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une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esthétique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sans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entrave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G.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Lascault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(Union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Générale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d’Editions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1975)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“Imagining, Perceiving, and Thinking,”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Humanitas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(spring, 1978)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Bachelard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and Bergson on Imagination and Memory,” forthcoming in a volume on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Bachelard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(Dallas Institute for Humanities)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“Imagination,” co-written entry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The Encyclopedia of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L.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Embree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et al.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Kluwer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1997)</w:t>
      </w:r>
    </w:p>
    <w:p w:rsidR="00903AAF" w:rsidRPr="00903AAF" w:rsidRDefault="00903AAF" w:rsidP="00903AAF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“Imagination, Fantasy, Hallucination, and Memory”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Imagination and its Pathologies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eds. J. Phillips &amp; J. Morley (MIT Press, 2003)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Psychoanalytic Theory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“Freud’s Theory of Reality: A Critical Account,”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(June, 1972)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Image/Sign Relation in Husserl and Freud,”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(December, 1976); reprinted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Cross-Currents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R.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Bruzina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B. Wilshire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Nijhoff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1978)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“Hegel, Heidegger,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Lacan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: The Dialectic of Desire” (with J.M. Woody) in J.H. Smith &amp; W. Kerrigan, eds.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Interpreting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Lacan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(Yale University Press, 1983)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Subdominance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of the Pleasure Principle,” in R.A. Glick &amp; S. Bone,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eds.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Pleasure Beyond the Pleasure Principle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(Yale University Press, 1990)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“Toward an Archetypal Imagination,”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Spring: An Annual of Archetypal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Psychology and Jungian Thought (1974); Italian translation in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L’immaginale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(April, 1984)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>“Jung and the Postmodern Condition,” in Spring (1988); reprinted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C.G Jung and the Humanities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K. Barnaby &amp; P.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D’Aciern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(Princeton University Press, 1990); Italian translation in Anima (1988)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“Back of ‘Back to Beyond’ and Creeping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Dichotomism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Archetypal Process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D.R. Griffin (Northwestern University Press, 1989)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“Anima Loci,”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Sphinx: A Journal for Archetypal Psychology and the Arts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(1993)</w:t>
      </w:r>
    </w:p>
    <w:p w:rsidR="00903AAF" w:rsidRPr="00903AAF" w:rsidRDefault="00903AAF" w:rsidP="00903AAF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“The Unconscious Mind and the Pre-reflective Body,”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Merleau-Ponty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Interiority and Exteriority, Psychic Life and the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D.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Olkowski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J. Morley (Albany: State University of New York Press, 1999)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br/>
        <w:t>Philosophy of Art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“Meaning in Art,”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New Essays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J.M. Edie (Quadrangle, 1969)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“Truth in Art,”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(fall, 1970)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“Expression and Communication in Art,”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Aesthetics and Art Criticism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(winter, 1971)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“Le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Poétique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Revue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d’Esthétique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(spring, 1972)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L’Esthéthique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aux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Etats-Unis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Revue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d’Esthétique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(spring, 1972)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“Art, Imagination, and the A Priori,”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Analecta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Husserliana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(1974)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“Literary Description and Phenomenological Method,”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Yale French Studies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(1981)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 and Repetition in Literature: A Reassessment,”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Yale French Studies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(1976)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“Place, Form, and Identity in Postmodern Architecture and Philosophy,” G. Shapiro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ed.,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After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the Future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(SUNY, 1990)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“Retrieving the Difference between Place and Space,”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Philosophy and the Visual Arts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(1992)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“Reality in Representation: Earth and World in Landscape Painting and Maps (Spring 1993)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Place of the Sublime,” in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Analecta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Husserliana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A.-T.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Tymieniecka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(1997)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“Nature in/as the Sublime,” in a volume edited by M.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Tanzer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(forth-coming)</w:t>
      </w:r>
    </w:p>
    <w:p w:rsidR="00903AAF" w:rsidRPr="00903AAF" w:rsidRDefault="00903AAF" w:rsidP="00903AAF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Power of Place in Landscape Painting,” in a forthcoming volume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Place, Time, and History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“Man, Self, and Truth,”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The Monist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(1971)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“Reflections on Man’s Relation to Truth,”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Today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(1971)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“Expression and Manifestation in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Sellars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Dufrenne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Language and Human Nature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P. Kurtz (Green, 1971)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“Time in the Soul,” Spring (1979)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>“Time Out of Mind,”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Dimensions of Thought: Current Explorations in Time, Space, and Knowledge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R.H. Moon &amp; R. Randall (Dharma, 1980)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“Commemoration in the Eucharist,”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God: Experience or Origin?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 eds. A. de Nicolas &amp; E.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Moutsopolous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(Paragon, 1985)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“Reflections on Ritual,” Spring (1985)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“Origin(s) in (of) Heidegger/Derrida,”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Philosophy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(1984)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“Findlay’s Philosophy of Mind,”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Studies in the Philosophy of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J.N.Findlay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eds. R.S. Cohen et al. (SUNY Press, 1985)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Place of Space in the Birth of the Clinic,”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the Philosophy of Medicine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(1986)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“Derrida’s Deconstruction of Heidegger’s Views on Temporality: The Language of Space and Time,”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Phenomenology of Temporality: Time and Language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(Duquesne University: Silverman Phenomenology Center, 1987)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“Heidegger In and Out of Place,”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Heidegger: A Centenary Appraisal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(Duquesne University: Silverman Phenomenology Center, 1990)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“‘The Element of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Voluminousness’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: Depth and Place Re-Examined,” M. Dillon,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ed.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Merleau-Ponty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Vivant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(SUNY, 1991)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“How to Get from Space to Place in a Fairly Short Stretch of Time: Phenomenological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Prolegomena,”in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Senses of Place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S.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Feld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K Basso (School of American Research Press, 1997); German translation by T.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Staehler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Phänomenologische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Forschungen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(Hamburg: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Meiner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2003)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“Cityscape and Landscape: Place and Site in Urban Life,” to appear in a special issue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Sphinx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in 1998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Ghost of Embodiment: Is the Body a Natural or a Cultural Entity?”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Body and Flesh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D.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Welton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(Blackwell: 1998)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“Embracing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Lococentrism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Human Studies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(1996), Vol. 19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“Sym-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Phenomenologizing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Human Studies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(1997), Vol. 20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“Joseph Margolis on Interpretation,”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(1997)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“Smooth Spaces and Rough-Edged Places: The Hidden History of Place,”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(1998)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“Body, Self, and Landscape: A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Geophilosophical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Inquiry into the Place-World,” in P. Adams, S.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Hoelscher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&amp; K.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Till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eds.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Textures of Place: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Exporing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Humanist Geographies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(University of Minnesota Press, 2001)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“Mapping the Earth Otherwise,”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Encounters with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Alphonso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Lingis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ed. A.E. Hooke &amp; W.W. Fuchs (New York: Lexington Books, 2003)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Difference an Instant Makes,”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Today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(2003)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>“Nature in/as Sublime,”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Studies in Practical Philosophy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vol. 4, issue 1 (2004)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“Mapping the Earth in Works of Art,”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Rethinking Nature: Essays in Environmental Philosophy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Bruce Foltz &amp; Robert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Frodeman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(Indiana University Press, 2004)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“Abyssal Absences: Body and Place in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Altizer’s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Atheology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Thinking Through the Death of God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eds. L. McCullough &amp; B. Schroeder (Albany: State University of New York Press, 2004)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“Land between Earth and World: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Bachelard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vs. Heidegger” (forthcoming in a book edited by Joanne Stroud)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“Phenomenon and Place: Toward a Renewed Ethics of the Environment” (Psyche and Nature, Vol. II, special edition of Spring: A Journal in Archetypal Psychology, 2006)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“Public Memory in the Making: Ethics and Place in the Wake of 9/11,”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Architecture, Ethics, and the Personhood of Place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Gregory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Caicco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(University of New England Press, 2007)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“Looking around the Edge of the World: Contending with 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Continuist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 Principle and 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Plenarist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Passion,”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Chora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V, 2007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“Boundary, Place, and Event in the Spatiality of History,”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Rethinking History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(Vol. 11, no. 4), 2007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Place of the In-Between,”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PhaenEx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: Journal for Existential and Phenomenological Theory and Culture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Vol. III, No. 2 (2008)</w:t>
      </w:r>
    </w:p>
    <w:p w:rsidR="00903AAF" w:rsidRPr="00903AAF" w:rsidRDefault="00903AAF" w:rsidP="00903AAF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“Time and Memory in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Merleau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Ponty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 in a volume edited by D. Morris and Kym McLaren (forthcoming, 2010)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On the Glance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World at a Glance,”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Chiasms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edited by F. Evans &amp; L.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Lawlor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(SUNY Press, 1999)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Time of the Glance,” in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Becomings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ed. E. Grosz (Cornell University Press, 2000)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“Glancing at the Natural Environment,”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Research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(2000)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“Taking a Glance at the Place of Soul in the Environment,”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Psychology at the Threshold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eds. D.P. Slattery &amp; L. Corbett (Santa Barbara: Pacifica Graduate Institute, 2000)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“Taking a Glance at the Environment: Preliminary Thoughts on a Promising Topic,”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Eco-Phenomenology: Back to the Earth Itself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 C.S. Brown &amp; T.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Toadvine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(Albany: State University of New York Press, 2003)</w:t>
      </w:r>
    </w:p>
    <w:p w:rsidR="00903AAF" w:rsidRPr="00903AAF" w:rsidRDefault="00903AAF" w:rsidP="00903AAF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“Attending and Glancing, 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Continental Philosophy Review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(2004)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On the Edge</w:t>
      </w:r>
    </w:p>
    <w:p w:rsidR="00903AAF" w:rsidRPr="00903AAF" w:rsidRDefault="00903AAF" w:rsidP="00903AAF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>“Art and Edge,”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Angelika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(2004)</w:t>
      </w:r>
    </w:p>
    <w:p w:rsidR="00903AAF" w:rsidRPr="00903AAF" w:rsidRDefault="00903AAF" w:rsidP="00903AAF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“Looking around the Edge of the World: Contending with 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Continuist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 Principle and the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Plenarist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Passion”(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Chora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vol. V, 2007)</w:t>
      </w:r>
    </w:p>
    <w:p w:rsidR="00903AAF" w:rsidRPr="00903AAF" w:rsidRDefault="00903AAF" w:rsidP="00903AAF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“Borders and Boundaries: Edging into the Environment,” in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Merleau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-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Ponty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 and Environmental Philosophy: Dwelling on the Landscapes of Thought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eds. S.L.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Cataldi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W.S. Hamrick (Albany: SUNY Press, 2007)</w:t>
      </w:r>
    </w:p>
    <w:p w:rsidR="00903AAF" w:rsidRPr="00903AAF" w:rsidRDefault="00903AAF" w:rsidP="00903AAF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“Keeping Art to its Edge,”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Rethinking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Facticity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Fr.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Raffoul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&amp; E.S. Nelson (SUNY Press, 2008)</w:t>
      </w:r>
    </w:p>
    <w:p w:rsidR="00903AAF" w:rsidRPr="00903AAF" w:rsidRDefault="00903AAF" w:rsidP="00903AAF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“Taking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Bachelard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from the Instant to the Edge” (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Today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vol. 33, 2008)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Articles Translated</w:t>
      </w:r>
    </w:p>
    <w:p w:rsidR="00903AAF" w:rsidRPr="00903AAF" w:rsidRDefault="00903AAF" w:rsidP="00903AAF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Ousia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Grammé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 Jacques Derrida,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Phenomenology in Perspective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F.J. Smith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Nijhof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1970)</w:t>
      </w:r>
    </w:p>
    <w:p w:rsidR="00903AAF" w:rsidRPr="00903AAF" w:rsidRDefault="00903AAF" w:rsidP="00903AAF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“Structuralism and Humanism,”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Mikel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Dufrenne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Patterns of the Life-World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C.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Schrag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et al. (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NorthwesternPress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1970)</w:t>
      </w:r>
    </w:p>
    <w:p w:rsidR="00903AAF" w:rsidRPr="00903AAF" w:rsidRDefault="00903AAF" w:rsidP="00903AAF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“The Phenomenology and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Semiology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of Art,”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Mikel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Dufrenne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Phenomenology and Natural Existence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ed. D.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Riepe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(SUNY Press, 1973)</w:t>
      </w:r>
    </w:p>
    <w:p w:rsidR="00903AAF" w:rsidRPr="00903AAF" w:rsidRDefault="00903AAF" w:rsidP="00903AAF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“Commentary on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Wilfrid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Sellars’s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Paper,”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Mikel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Dufrenne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Language and Human Nature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ed. P. Kurtz (Green, 1971)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Prefaces to Art Shows</w:t>
      </w:r>
    </w:p>
    <w:p w:rsidR="00903AAF" w:rsidRPr="00903AAF" w:rsidRDefault="00903AAF" w:rsidP="00903AAF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“Flying Further Out”: preface to Megan Craig’s exhibition, “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Lines of Flight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,”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Sundaram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Tagore Gallery, New York City, December 11, 2008 to January 10, 2009</w:t>
      </w:r>
    </w:p>
    <w:p w:rsidR="00903AAF" w:rsidRPr="00903AAF" w:rsidRDefault="00903AAF" w:rsidP="00903AAF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“Going Line”: preface to Eve Ingalls’s exhibition, “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Riding the Tectonic Plates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,” Soho20 Chelsea Gallery, New York City, March 31 – April 25, 2009</w:t>
      </w:r>
    </w:p>
    <w:p w:rsidR="00903AAF" w:rsidRPr="00903AAF" w:rsidRDefault="00903AAF" w:rsidP="00903AA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993366"/>
          <w:sz w:val="24"/>
          <w:szCs w:val="24"/>
          <w:bdr w:val="none" w:sz="0" w:space="0" w:color="auto" w:frame="1"/>
        </w:rPr>
        <w:t>Book Reviews and Other Short Pieces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“Phenomenological Aesthetics”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Encyclopedia of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 ed. Lester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Embree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(Dordrecht: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Kluwer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2009)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Mikel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Dufrenne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Encyclopedia of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 ed. Lester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Embree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(Dordrecht: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Kluwer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2009)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“Place”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Encyclopedia of Social and Cultural Anthropology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 eds. A. Barnard &amp; J. Spencer (New York: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Routledge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2009)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“Presence and Absence: Scope and Limits,” critical study of R.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Sokolowski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Presence and Absence,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(March, 1982)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“Once More into the Verge,” critical study of D.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Krell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Of Memory, Reminiscence, and Writing,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Research in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(1992)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Review of Aesthetics, ed. H. Osborne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the British Society for 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(1974)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Review of J.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Naud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Une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Philosophie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l’Imagination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International Studies in Philosophy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(1982)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 xml:space="preserve">Review of C. 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</w:rPr>
        <w:t>Hanly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, Existentialism and Psychoanalysis, in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The Psychoanalytic Quarterly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(1983)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Miscellaneous Short Reviews,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Review of Metaphysics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, 1962-92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“Phenomenology Comes of Age in America: Essays in Honor of John Wild,”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Man and World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(1975)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Role of Imagination in Art,”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Proceedings of the Seventh International Congress of Aesthetics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(1975)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“The History of the Society for Phenomenology and Existential Philosophy,”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Journal of the British Society for Phenomenology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“Reflections on Responsibility,”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To Make Sense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(1972)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“Imagination and Art,” </w:t>
      </w:r>
      <w:proofErr w:type="spellStart"/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Transilvania</w:t>
      </w:r>
      <w:proofErr w:type="spellEnd"/>
      <w:r w:rsidRPr="00903AAF">
        <w:rPr>
          <w:rFonts w:ascii="Arial" w:eastAsia="Times New Roman" w:hAnsi="Arial" w:cs="Arial"/>
          <w:color w:val="333333"/>
          <w:sz w:val="24"/>
          <w:szCs w:val="24"/>
        </w:rPr>
        <w:t> (1972)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“Introduction” to Bruce Wilshire,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Native American Philosophy</w:t>
      </w:r>
      <w:r w:rsidRPr="00903AAF">
        <w:rPr>
          <w:rFonts w:ascii="Arial" w:eastAsia="Times New Roman" w:hAnsi="Arial" w:cs="Arial"/>
          <w:color w:val="333333"/>
          <w:sz w:val="24"/>
          <w:szCs w:val="24"/>
        </w:rPr>
        <w:t> (SUNY Press, 2002)</w:t>
      </w:r>
    </w:p>
    <w:p w:rsidR="00903AAF" w:rsidRPr="00903AAF" w:rsidRDefault="00903AAF" w:rsidP="00903AAF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3AAF">
        <w:rPr>
          <w:rFonts w:ascii="Arial" w:eastAsia="Times New Roman" w:hAnsi="Arial" w:cs="Arial"/>
          <w:color w:val="333333"/>
          <w:sz w:val="24"/>
          <w:szCs w:val="24"/>
        </w:rPr>
        <w:t>“Editors’ Introduction” (with David Miller), </w:t>
      </w:r>
      <w:r w:rsidRPr="00903AA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Philosophy and Psychology: special edition of Sp</w:t>
      </w:r>
    </w:p>
    <w:p w:rsidR="00903AAF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903AAF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903AAF" w:rsidRPr="008222DA" w:rsidRDefault="00903AAF" w:rsidP="008222DA">
      <w:pPr>
        <w:shd w:val="clear" w:color="auto" w:fill="FFFFFF"/>
        <w:spacing w:after="19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8222DA" w:rsidRDefault="008222DA" w:rsidP="008222DA">
      <w:pPr>
        <w:ind w:left="3690" w:hanging="3690"/>
      </w:pPr>
    </w:p>
    <w:p w:rsidR="008222DA" w:rsidRDefault="008222DA"/>
    <w:sectPr w:rsidR="008222DA" w:rsidSect="00EC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6C7"/>
    <w:multiLevelType w:val="multilevel"/>
    <w:tmpl w:val="1F2AE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3732"/>
    <w:multiLevelType w:val="multilevel"/>
    <w:tmpl w:val="52BA1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C38E7"/>
    <w:multiLevelType w:val="multilevel"/>
    <w:tmpl w:val="701C4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251CB"/>
    <w:multiLevelType w:val="multilevel"/>
    <w:tmpl w:val="2F4C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952A7"/>
    <w:multiLevelType w:val="multilevel"/>
    <w:tmpl w:val="4D122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D7EA4"/>
    <w:multiLevelType w:val="multilevel"/>
    <w:tmpl w:val="7BE09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F401A"/>
    <w:multiLevelType w:val="multilevel"/>
    <w:tmpl w:val="ED241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7240B"/>
    <w:multiLevelType w:val="multilevel"/>
    <w:tmpl w:val="D1A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721FB6"/>
    <w:multiLevelType w:val="multilevel"/>
    <w:tmpl w:val="95AC7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E7E80"/>
    <w:multiLevelType w:val="multilevel"/>
    <w:tmpl w:val="8EB42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C5079"/>
    <w:multiLevelType w:val="multilevel"/>
    <w:tmpl w:val="E3525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2DA"/>
    <w:rsid w:val="00222358"/>
    <w:rsid w:val="008222DA"/>
    <w:rsid w:val="00903AAF"/>
    <w:rsid w:val="00E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2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22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903AAF"/>
    <w:rPr>
      <w:i/>
      <w:iCs/>
    </w:rPr>
  </w:style>
  <w:style w:type="character" w:customStyle="1" w:styleId="apple-converted-space">
    <w:name w:val="apple-converted-space"/>
    <w:basedOn w:val="DefaultParagraphFont"/>
    <w:rsid w:val="00903AAF"/>
  </w:style>
  <w:style w:type="character" w:customStyle="1" w:styleId="mw-headline">
    <w:name w:val="mw-headline"/>
    <w:basedOn w:val="DefaultParagraphFont"/>
    <w:rsid w:val="00903AAF"/>
  </w:style>
  <w:style w:type="paragraph" w:styleId="NormalWeb">
    <w:name w:val="Normal (Web)"/>
    <w:basedOn w:val="Normal"/>
    <w:uiPriority w:val="99"/>
    <w:semiHidden/>
    <w:unhideWhenUsed/>
    <w:rsid w:val="009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6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60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0574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0138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4042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0403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585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4396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355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737045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8602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210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946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587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17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GG-sAgAAQBAJ&amp;pg=PA35&amp;dq=Stolorow+publications&amp;source=gbs_toc_r&amp;cad=2" TargetMode="External"/><Relationship Id="rId13" Type="http://schemas.openxmlformats.org/officeDocument/2006/relationships/hyperlink" Target="http://books.google.com/books?id=GG-sAgAAQBAJ&amp;pg=PA105&amp;dq=Stolorow+publications&amp;source=gbs_toc_r&amp;ca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/books?id=GG-sAgAAQBAJ&amp;pg=PA19&amp;dq=Stolorow+publications&amp;source=gbs_toc_r&amp;cad=2" TargetMode="External"/><Relationship Id="rId12" Type="http://schemas.openxmlformats.org/officeDocument/2006/relationships/hyperlink" Target="http://books.google.com/books?id=GG-sAgAAQBAJ&amp;pg=PA71&amp;dq=Stolorow+publications&amp;source=gbs_toc_r&amp;cad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s.google.com/books?id=GG-sAgAAQBAJ&amp;pg=PA5&amp;dq=Stolorow+publications&amp;source=gbs_toc_r&amp;cad=2" TargetMode="External"/><Relationship Id="rId11" Type="http://schemas.openxmlformats.org/officeDocument/2006/relationships/hyperlink" Target="http://books.google.com/books?id=GG-sAgAAQBAJ&amp;pg=PA67&amp;dq=Stolorow+publications&amp;source=gbs_toc_r&amp;cad=2" TargetMode="External"/><Relationship Id="rId5" Type="http://schemas.openxmlformats.org/officeDocument/2006/relationships/hyperlink" Target="http://books.google.com/books?id=GG-sAgAAQBAJ&amp;pg=PA1&amp;dq=Stolorow+publications&amp;source=gbs_toc_r&amp;cad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oks.google.com/books?id=GG-sAgAAQBAJ&amp;pg=PA63&amp;dq=Stolorow+publications&amp;source=gbs_toc_r&amp;ca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/books?id=GG-sAgAAQBAJ&amp;pg=PA53&amp;dq=Stolorow+publications&amp;source=gbs_toc_r&amp;cad=2" TargetMode="External"/><Relationship Id="rId14" Type="http://schemas.openxmlformats.org/officeDocument/2006/relationships/hyperlink" Target="http://www.psychologytoday.com/experts/robert-d-stolorow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Paltin</dc:creator>
  <cp:lastModifiedBy>Paltin</cp:lastModifiedBy>
  <cp:revision>1</cp:revision>
  <dcterms:created xsi:type="dcterms:W3CDTF">2014-02-06T09:05:00Z</dcterms:created>
  <dcterms:modified xsi:type="dcterms:W3CDTF">2014-02-06T09:34:00Z</dcterms:modified>
</cp:coreProperties>
</file>